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69" w:rsidRDefault="00B64A79" w:rsidP="000B6E2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Vállalkozások indítása és működtetése</w:t>
      </w:r>
      <w:r w:rsidR="000B6E22" w:rsidRPr="000B6E22">
        <w:rPr>
          <w:b/>
          <w:sz w:val="36"/>
          <w:szCs w:val="36"/>
        </w:rPr>
        <w:t xml:space="preserve"> MSc tételsor</w:t>
      </w:r>
    </w:p>
    <w:p w:rsidR="000B6E22" w:rsidRPr="000B6E22" w:rsidRDefault="000B6E22" w:rsidP="000B6E22">
      <w:pPr>
        <w:jc w:val="center"/>
        <w:rPr>
          <w:b/>
          <w:sz w:val="32"/>
          <w:szCs w:val="32"/>
        </w:rPr>
      </w:pPr>
      <w:r w:rsidRPr="000B6E22">
        <w:rPr>
          <w:b/>
          <w:sz w:val="32"/>
          <w:szCs w:val="32"/>
        </w:rPr>
        <w:t>(2014-től visszavonásig érvényes)</w:t>
      </w: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0B6E22" w:rsidRDefault="000B6E22" w:rsidP="000B6E22">
      <w:pPr>
        <w:jc w:val="center"/>
        <w:rPr>
          <w:b/>
          <w:sz w:val="36"/>
          <w:szCs w:val="36"/>
        </w:rPr>
      </w:pPr>
    </w:p>
    <w:p w:rsidR="00B64A79" w:rsidRPr="00B64A79" w:rsidRDefault="00B64A79" w:rsidP="00B64A79">
      <w:pPr>
        <w:ind w:left="708"/>
        <w:jc w:val="both"/>
        <w:rPr>
          <w:sz w:val="28"/>
          <w:szCs w:val="28"/>
        </w:rPr>
      </w:pPr>
      <w:r w:rsidRPr="00B64A79">
        <w:rPr>
          <w:sz w:val="28"/>
          <w:szCs w:val="28"/>
        </w:rPr>
        <w:t>1. Egyéni és társas</w:t>
      </w:r>
      <w:r>
        <w:rPr>
          <w:sz w:val="28"/>
          <w:szCs w:val="28"/>
        </w:rPr>
        <w:t xml:space="preserve"> </w:t>
      </w:r>
      <w:r w:rsidRPr="00B64A79">
        <w:rPr>
          <w:sz w:val="28"/>
          <w:szCs w:val="28"/>
        </w:rPr>
        <w:t>vállalkozások jellemzői. Egyéni vállalkozás, egyéni cég, közkereseti társaság, betéti társaság, korlátolt felelősségű társaság, részvénytársaság (alapítás, működés, szüneteltetés, megszűnés).</w:t>
      </w:r>
    </w:p>
    <w:p w:rsidR="00B64A79" w:rsidRPr="00B64A79" w:rsidRDefault="00B64A79" w:rsidP="00B64A79">
      <w:pPr>
        <w:pStyle w:val="Listaszerbekezds"/>
        <w:jc w:val="both"/>
        <w:rPr>
          <w:sz w:val="28"/>
          <w:szCs w:val="28"/>
        </w:rPr>
      </w:pPr>
    </w:p>
    <w:p w:rsidR="00B64A79" w:rsidRPr="00B64A79" w:rsidRDefault="00B64A79" w:rsidP="00B64A79">
      <w:pPr>
        <w:ind w:firstLine="708"/>
        <w:jc w:val="both"/>
        <w:rPr>
          <w:sz w:val="28"/>
          <w:szCs w:val="28"/>
        </w:rPr>
      </w:pPr>
      <w:r w:rsidRPr="00B64A79">
        <w:rPr>
          <w:sz w:val="28"/>
          <w:szCs w:val="28"/>
        </w:rPr>
        <w:t>2. Az üzleti terv tartalma és felépítése.</w:t>
      </w:r>
    </w:p>
    <w:p w:rsidR="00B64A79" w:rsidRPr="00B64A79" w:rsidRDefault="00B64A79" w:rsidP="00B64A79">
      <w:pPr>
        <w:pStyle w:val="Listaszerbekezds"/>
        <w:jc w:val="both"/>
        <w:rPr>
          <w:sz w:val="28"/>
          <w:szCs w:val="28"/>
        </w:rPr>
      </w:pPr>
    </w:p>
    <w:p w:rsidR="00B64A79" w:rsidRPr="00B64A79" w:rsidRDefault="00B64A79" w:rsidP="00B64A79">
      <w:pPr>
        <w:ind w:left="708"/>
        <w:jc w:val="both"/>
        <w:rPr>
          <w:sz w:val="28"/>
          <w:szCs w:val="28"/>
        </w:rPr>
      </w:pPr>
      <w:r w:rsidRPr="00B64A79">
        <w:rPr>
          <w:sz w:val="28"/>
          <w:szCs w:val="28"/>
        </w:rPr>
        <w:t>3. Marketing terv tartalma. A piac szereplői és szegmentálása. A célpiaci marketing kialakításának folyamata.</w:t>
      </w:r>
    </w:p>
    <w:p w:rsidR="00B64A79" w:rsidRPr="00B64A79" w:rsidRDefault="00B64A79" w:rsidP="00B64A79">
      <w:pPr>
        <w:pStyle w:val="Listaszerbekezds"/>
        <w:jc w:val="both"/>
        <w:rPr>
          <w:sz w:val="28"/>
          <w:szCs w:val="28"/>
        </w:rPr>
      </w:pPr>
    </w:p>
    <w:p w:rsidR="00B64A79" w:rsidRPr="00B64A79" w:rsidRDefault="00B64A79" w:rsidP="00B64A79">
      <w:pPr>
        <w:ind w:left="708"/>
        <w:jc w:val="both"/>
        <w:rPr>
          <w:sz w:val="28"/>
          <w:szCs w:val="28"/>
        </w:rPr>
      </w:pPr>
      <w:r w:rsidRPr="00B64A79">
        <w:rPr>
          <w:sz w:val="28"/>
          <w:szCs w:val="28"/>
        </w:rPr>
        <w:t>4. A marketingmenedzsment, a marketingkoncepció, a marketingtervezés és a marketingstratégia összefüggései.</w:t>
      </w:r>
    </w:p>
    <w:p w:rsidR="00B64A79" w:rsidRPr="00B64A79" w:rsidRDefault="00B64A79" w:rsidP="00B64A79">
      <w:pPr>
        <w:jc w:val="both"/>
        <w:rPr>
          <w:sz w:val="28"/>
          <w:szCs w:val="28"/>
        </w:rPr>
      </w:pPr>
    </w:p>
    <w:p w:rsidR="00B64A79" w:rsidRPr="00B64A79" w:rsidRDefault="00B64A79" w:rsidP="00B64A79">
      <w:pPr>
        <w:ind w:firstLine="708"/>
        <w:jc w:val="both"/>
        <w:rPr>
          <w:sz w:val="28"/>
          <w:szCs w:val="28"/>
        </w:rPr>
      </w:pPr>
      <w:r w:rsidRPr="00B64A79">
        <w:rPr>
          <w:sz w:val="28"/>
          <w:szCs w:val="28"/>
        </w:rPr>
        <w:t>5. Pénzügyi terv. Befektetési és finanszírozási döntések. </w:t>
      </w:r>
    </w:p>
    <w:p w:rsidR="00B64A79" w:rsidRPr="00B64A79" w:rsidRDefault="00B64A79" w:rsidP="00B64A79">
      <w:pPr>
        <w:jc w:val="both"/>
        <w:rPr>
          <w:sz w:val="28"/>
          <w:szCs w:val="28"/>
        </w:rPr>
      </w:pPr>
    </w:p>
    <w:p w:rsidR="00B64A79" w:rsidRPr="00B64A79" w:rsidRDefault="00B64A79" w:rsidP="00B64A79">
      <w:pPr>
        <w:ind w:left="708"/>
        <w:jc w:val="both"/>
        <w:rPr>
          <w:sz w:val="28"/>
          <w:szCs w:val="28"/>
        </w:rPr>
      </w:pPr>
      <w:r w:rsidRPr="00B64A79">
        <w:rPr>
          <w:sz w:val="28"/>
          <w:szCs w:val="28"/>
        </w:rPr>
        <w:t>6. Kockázatelemzés (a kockázat forrásai, kockázati tényezők). Érzékenység elemzés, szcenárióelemzés.</w:t>
      </w:r>
    </w:p>
    <w:p w:rsidR="00B64A79" w:rsidRPr="00B64A79" w:rsidRDefault="00B64A79" w:rsidP="00B64A79">
      <w:pPr>
        <w:pStyle w:val="Listaszerbekezds"/>
        <w:jc w:val="both"/>
        <w:rPr>
          <w:sz w:val="28"/>
          <w:szCs w:val="28"/>
        </w:rPr>
      </w:pPr>
    </w:p>
    <w:p w:rsidR="00B64A79" w:rsidRPr="00B64A79" w:rsidRDefault="00B64A79" w:rsidP="00B64A79">
      <w:pPr>
        <w:ind w:firstLine="708"/>
        <w:jc w:val="both"/>
        <w:rPr>
          <w:sz w:val="28"/>
          <w:szCs w:val="28"/>
        </w:rPr>
      </w:pPr>
      <w:r w:rsidRPr="00B64A79">
        <w:rPr>
          <w:sz w:val="28"/>
          <w:szCs w:val="28"/>
        </w:rPr>
        <w:t>7. Meglévő és szükséges források elemzése. (Belső és külső finanszírozás)</w:t>
      </w:r>
    </w:p>
    <w:p w:rsidR="00B64A79" w:rsidRPr="00B64A79" w:rsidRDefault="00B64A79" w:rsidP="00B64A79">
      <w:pPr>
        <w:jc w:val="both"/>
        <w:rPr>
          <w:sz w:val="28"/>
          <w:szCs w:val="28"/>
        </w:rPr>
      </w:pPr>
    </w:p>
    <w:p w:rsidR="00B64A79" w:rsidRPr="00B64A79" w:rsidRDefault="00B64A79" w:rsidP="00B64A79">
      <w:pPr>
        <w:ind w:firstLine="708"/>
        <w:jc w:val="both"/>
        <w:rPr>
          <w:sz w:val="28"/>
          <w:szCs w:val="28"/>
        </w:rPr>
      </w:pPr>
      <w:r w:rsidRPr="00B64A79">
        <w:rPr>
          <w:sz w:val="28"/>
          <w:szCs w:val="28"/>
        </w:rPr>
        <w:t>8. Az üzleti modellek. (tartalmuk, típusaik, verbális modell fajták)</w:t>
      </w:r>
    </w:p>
    <w:p w:rsidR="000B6E22" w:rsidRPr="00B64A79" w:rsidRDefault="000B6E22" w:rsidP="00B64A79">
      <w:pPr>
        <w:pStyle w:val="Listaszerbekezds"/>
        <w:jc w:val="both"/>
        <w:rPr>
          <w:b/>
          <w:sz w:val="28"/>
          <w:szCs w:val="28"/>
        </w:rPr>
      </w:pPr>
    </w:p>
    <w:p w:rsidR="000B6E22" w:rsidRPr="00B64A79" w:rsidRDefault="000B6E22" w:rsidP="000B6E22">
      <w:pPr>
        <w:pStyle w:val="Listaszerbekezds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B64A79" w:rsidP="000B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Sopron, 2014. február 14</w:t>
      </w:r>
      <w:r w:rsidR="000B6E22">
        <w:rPr>
          <w:b/>
          <w:sz w:val="28"/>
          <w:szCs w:val="28"/>
        </w:rPr>
        <w:t>.</w:t>
      </w: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Default="000B6E22" w:rsidP="000B6E22">
      <w:pPr>
        <w:jc w:val="both"/>
        <w:rPr>
          <w:b/>
          <w:sz w:val="28"/>
          <w:szCs w:val="28"/>
        </w:rPr>
      </w:pPr>
    </w:p>
    <w:p w:rsidR="000B6E22" w:rsidRPr="000B6E22" w:rsidRDefault="00B64A79" w:rsidP="000B6E2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Dr. Gyallai Gábor</w:t>
      </w:r>
    </w:p>
    <w:sectPr w:rsidR="000B6E22" w:rsidRPr="000B6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E56FF"/>
    <w:multiLevelType w:val="hybridMultilevel"/>
    <w:tmpl w:val="87F09922"/>
    <w:lvl w:ilvl="0" w:tplc="38660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22"/>
    <w:rsid w:val="000B6E22"/>
    <w:rsid w:val="001C215F"/>
    <w:rsid w:val="002D5E23"/>
    <w:rsid w:val="003168FD"/>
    <w:rsid w:val="003E0188"/>
    <w:rsid w:val="00B54B94"/>
    <w:rsid w:val="00B64A79"/>
    <w:rsid w:val="00BB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4B94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54B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B20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B54B94"/>
    <w:pPr>
      <w:keepNext/>
      <w:jc w:val="center"/>
      <w:outlineLvl w:val="2"/>
    </w:pPr>
    <w:rPr>
      <w:b/>
      <w:bCs/>
      <w:sz w:val="22"/>
      <w:szCs w:val="22"/>
    </w:rPr>
  </w:style>
  <w:style w:type="paragraph" w:styleId="Cmsor4">
    <w:name w:val="heading 4"/>
    <w:basedOn w:val="Norml"/>
    <w:link w:val="Cmsor4Char"/>
    <w:qFormat/>
    <w:rsid w:val="00B54B94"/>
    <w:pPr>
      <w:spacing w:before="100" w:beforeAutospacing="1" w:after="100" w:afterAutospacing="1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54B94"/>
    <w:rPr>
      <w:rFonts w:ascii="Cambria" w:hAnsi="Cambria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B54B94"/>
    <w:rPr>
      <w:b/>
      <w:bCs/>
      <w:sz w:val="22"/>
      <w:szCs w:val="22"/>
      <w:lang w:eastAsia="hu-HU"/>
    </w:rPr>
  </w:style>
  <w:style w:type="character" w:customStyle="1" w:styleId="Cmsor4Char">
    <w:name w:val="Címsor 4 Char"/>
    <w:basedOn w:val="Bekezdsalapbettpusa"/>
    <w:link w:val="Cmsor4"/>
    <w:rsid w:val="00B54B94"/>
    <w:rPr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54B94"/>
    <w:rPr>
      <w:i/>
      <w:iCs/>
      <w:sz w:val="20"/>
    </w:rPr>
  </w:style>
  <w:style w:type="paragraph" w:styleId="Cm">
    <w:name w:val="Title"/>
    <w:basedOn w:val="Norml"/>
    <w:next w:val="Norml"/>
    <w:link w:val="CmChar"/>
    <w:qFormat/>
    <w:rsid w:val="00B54B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mChar">
    <w:name w:val="Cím Char"/>
    <w:link w:val="Cm"/>
    <w:rsid w:val="00B54B94"/>
    <w:rPr>
      <w:rFonts w:ascii="Cambria" w:hAnsi="Cambria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54B9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hu-HU"/>
    </w:rPr>
  </w:style>
  <w:style w:type="paragraph" w:customStyle="1" w:styleId="Stlus2">
    <w:name w:val="Stílus2"/>
    <w:basedOn w:val="Cmsor2"/>
    <w:next w:val="Cmsor3"/>
    <w:autoRedefine/>
    <w:qFormat/>
    <w:rsid w:val="00BB207F"/>
    <w:pPr>
      <w:keepLines w:val="0"/>
      <w:tabs>
        <w:tab w:val="left" w:pos="284"/>
      </w:tabs>
      <w:spacing w:before="120" w:after="120"/>
      <w:jc w:val="both"/>
    </w:pPr>
    <w:rPr>
      <w:i/>
      <w:iCs/>
      <w:color w:val="auto"/>
      <w:sz w:val="28"/>
      <w:szCs w:val="28"/>
    </w:rPr>
  </w:style>
  <w:style w:type="character" w:customStyle="1" w:styleId="Cmsor2Char">
    <w:name w:val="Címsor 2 Char"/>
    <w:basedOn w:val="Bekezdsalapbettpusa"/>
    <w:link w:val="Cmsor2"/>
    <w:semiHidden/>
    <w:rsid w:val="00BB20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0B6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2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</dc:creator>
  <cp:lastModifiedBy>dia</cp:lastModifiedBy>
  <cp:revision>2</cp:revision>
  <dcterms:created xsi:type="dcterms:W3CDTF">2015-04-27T12:41:00Z</dcterms:created>
  <dcterms:modified xsi:type="dcterms:W3CDTF">2015-04-27T12:41:00Z</dcterms:modified>
</cp:coreProperties>
</file>